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75" w:rsidRPr="00714A75" w:rsidRDefault="00714A75" w:rsidP="00714A7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14A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14A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1.173/2014</w:t>
      </w:r>
    </w:p>
    <w:bookmarkEnd w:id="0"/>
    <w:p w:rsidR="00714A75" w:rsidRPr="00714A75" w:rsidRDefault="00714A75" w:rsidP="00714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4A75" w:rsidRPr="00714A75" w:rsidRDefault="00714A75" w:rsidP="00714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A75">
        <w:rPr>
          <w:rFonts w:ascii="Times New Roman" w:eastAsia="Times New Roman" w:hAnsi="Times New Roman" w:cs="Times New Roman"/>
          <w:sz w:val="24"/>
          <w:szCs w:val="24"/>
          <w:lang w:eastAsia="pt-BR"/>
        </w:rPr>
        <w:t>“PRORROGA O PRAZO PARA PAGAMENTO DO IPTU e Taxa de Serviço de Coleta e de Remoção de Lixo 2014”.</w:t>
      </w:r>
    </w:p>
    <w:p w:rsidR="00714A75" w:rsidRPr="00714A75" w:rsidRDefault="00714A75" w:rsidP="0071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A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4A75" w:rsidRPr="00714A75" w:rsidRDefault="00714A75" w:rsidP="0071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A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14A7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714A75" w:rsidRPr="00714A75" w:rsidRDefault="00714A75" w:rsidP="0071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A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4A75" w:rsidRPr="00714A75" w:rsidRDefault="00714A75" w:rsidP="0071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A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714A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714A75" w:rsidRPr="00714A75" w:rsidRDefault="00714A75" w:rsidP="0071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A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4A75" w:rsidRPr="00714A75" w:rsidRDefault="00714A75" w:rsidP="0071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A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714A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prorrogada para o dia </w:t>
      </w:r>
      <w:r w:rsidRPr="00714A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 de junho de 2014</w:t>
      </w:r>
      <w:r w:rsidRPr="00714A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data de vencimento da quota única ou primeira parcela do Imposto sobre a Propriedade Predial e Territorial Urbana – </w:t>
      </w:r>
      <w:r w:rsidRPr="00714A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IPTU</w:t>
      </w:r>
      <w:r w:rsidRPr="00714A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Taxa de Serviço de Coleta e de Remoção de Lixo do ano de 2014.</w:t>
      </w:r>
    </w:p>
    <w:p w:rsidR="00714A75" w:rsidRPr="00714A75" w:rsidRDefault="00714A75" w:rsidP="0071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A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4A75" w:rsidRPr="00714A75" w:rsidRDefault="00714A75" w:rsidP="0071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A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714A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mantidas em todos os seus termos e condições, as demais disposições dos Decretos nos 1.124/2013 e 1.157/2014, inclusive quanto aos descontos para pagamento em quota única.</w:t>
      </w:r>
    </w:p>
    <w:p w:rsidR="00714A75" w:rsidRPr="00714A75" w:rsidRDefault="00714A75" w:rsidP="0071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A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4A75" w:rsidRPr="00714A75" w:rsidRDefault="00714A75" w:rsidP="0071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A75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- Este Decreto entrará em vigor na data de sua publicação, revogadas as disposições em contrário.</w:t>
      </w:r>
    </w:p>
    <w:p w:rsidR="00714A75" w:rsidRPr="00714A75" w:rsidRDefault="00714A75" w:rsidP="0071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A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4A75" w:rsidRPr="00714A75" w:rsidRDefault="00714A75" w:rsidP="0071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A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Gabinete do Prefeito Municipal de Iguatemi, estado de mato grosso do sul, </w:t>
      </w:r>
      <w:proofErr w:type="spellStart"/>
      <w:r w:rsidRPr="00714A75">
        <w:rPr>
          <w:rFonts w:ascii="Times New Roman" w:eastAsia="Times New Roman" w:hAnsi="Times New Roman" w:cs="Times New Roman"/>
          <w:sz w:val="24"/>
          <w:szCs w:val="24"/>
          <w:lang w:eastAsia="pt-BR"/>
        </w:rPr>
        <w:t>aoS</w:t>
      </w:r>
      <w:proofErr w:type="spellEnd"/>
      <w:r w:rsidRPr="00714A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DEZ </w:t>
      </w:r>
      <w:proofErr w:type="spellStart"/>
      <w:r w:rsidRPr="00714A75">
        <w:rPr>
          <w:rFonts w:ascii="Times New Roman" w:eastAsia="Times New Roman" w:hAnsi="Times New Roman" w:cs="Times New Roman"/>
          <w:sz w:val="24"/>
          <w:szCs w:val="24"/>
          <w:lang w:eastAsia="pt-BR"/>
        </w:rPr>
        <w:t>DiaS</w:t>
      </w:r>
      <w:proofErr w:type="spellEnd"/>
      <w:r w:rsidRPr="00714A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mês de JUNHO DO ANO DE dois mil e CATORZE.</w:t>
      </w:r>
    </w:p>
    <w:p w:rsidR="00714A75" w:rsidRPr="00714A75" w:rsidRDefault="00714A75" w:rsidP="0071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A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4A75" w:rsidRPr="00714A75" w:rsidRDefault="00714A75" w:rsidP="0071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A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14A75" w:rsidRPr="00714A75" w:rsidRDefault="00714A75" w:rsidP="0071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A7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14A75" w:rsidRPr="00714A75" w:rsidRDefault="00714A75" w:rsidP="00714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75"/>
    <w:rsid w:val="00714A75"/>
    <w:rsid w:val="00A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5E64-B809-435E-A8A5-61D57AD4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2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4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2016-08-15T12:20:00Z</dcterms:created>
  <dcterms:modified xsi:type="dcterms:W3CDTF">2016-08-15T12:21:00Z</dcterms:modified>
</cp:coreProperties>
</file>