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2E" w:rsidRPr="00890B2E" w:rsidRDefault="00890B2E" w:rsidP="00890B2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90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90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1.249/2015</w:t>
      </w:r>
    </w:p>
    <w:bookmarkEnd w:id="0"/>
    <w:p w:rsidR="00890B2E" w:rsidRPr="00890B2E" w:rsidRDefault="00890B2E" w:rsidP="0089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B2E" w:rsidRPr="00890B2E" w:rsidRDefault="00890B2E" w:rsidP="0089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“ESTABELECE HORÁRIO DE FUNCIONAMENTO DOS ÓRGÃOS DA ADMINISTRAÇÃO MUNICIPAL E DÁ PROVIDÊNCIAS CORRELATAS”.</w:t>
      </w:r>
    </w:p>
    <w:p w:rsidR="00890B2E" w:rsidRPr="00890B2E" w:rsidRDefault="00890B2E" w:rsidP="00890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0B2E" w:rsidRPr="00890B2E" w:rsidRDefault="00890B2E" w:rsidP="00890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90B2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 e,</w:t>
      </w:r>
    </w:p>
    <w:p w:rsidR="00890B2E" w:rsidRPr="00890B2E" w:rsidRDefault="00890B2E" w:rsidP="00890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0B2E" w:rsidRPr="00890B2E" w:rsidRDefault="00890B2E" w:rsidP="00890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890B2E">
        <w:rPr>
          <w:rFonts w:ascii="Times New Roman" w:eastAsia="Times New Roman" w:hAnsi="Times New Roman" w:cs="Times New Roman"/>
          <w:sz w:val="24"/>
          <w:szCs w:val="24"/>
          <w:lang w:eastAsia="pt-BR"/>
        </w:rPr>
        <w:t>a necessidade de melhorar e ampliar o atendimento prestado à toda população, uniformizando o horário de expediente em todos os órgãos integrantes da administração municipal;</w:t>
      </w:r>
    </w:p>
    <w:p w:rsidR="00890B2E" w:rsidRPr="00890B2E" w:rsidRDefault="00890B2E" w:rsidP="00890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0B2E" w:rsidRPr="00890B2E" w:rsidRDefault="00890B2E" w:rsidP="00890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890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890B2E" w:rsidRPr="00890B2E" w:rsidRDefault="00890B2E" w:rsidP="00890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0B2E" w:rsidRPr="00890B2E" w:rsidRDefault="00890B2E" w:rsidP="00890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890B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estabelecido, para os órgãos da Administração Municipal, a partir de 17 de março de 2015, o </w:t>
      </w:r>
      <w:r w:rsidRPr="00890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horário de funcionamento das 07h às 11h e das 13h às 17h</w:t>
      </w:r>
      <w:r w:rsidRPr="00890B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segunda a sexta-feira.</w:t>
      </w:r>
    </w:p>
    <w:p w:rsidR="00890B2E" w:rsidRPr="00890B2E" w:rsidRDefault="00890B2E" w:rsidP="00890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0B2E" w:rsidRPr="00890B2E" w:rsidRDefault="00890B2E" w:rsidP="00890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Este Decreto entrará em vigor na data de sua publicação, revogadas as disposições em contrário.</w:t>
      </w:r>
    </w:p>
    <w:p w:rsidR="00890B2E" w:rsidRPr="00890B2E" w:rsidRDefault="00890B2E" w:rsidP="00890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0B2E" w:rsidRPr="00890B2E" w:rsidRDefault="00890B2E" w:rsidP="00890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DEZESSEIS DIAS DO MÊS DE MARÇO DO ANO DE DOIS MIL E QUINZE.</w:t>
      </w:r>
    </w:p>
    <w:p w:rsidR="00890B2E" w:rsidRPr="00890B2E" w:rsidRDefault="00890B2E" w:rsidP="00890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0B2E" w:rsidRPr="00890B2E" w:rsidRDefault="00890B2E" w:rsidP="00890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90B2E" w:rsidRPr="00890B2E" w:rsidRDefault="00890B2E" w:rsidP="00890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B2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2E"/>
    <w:rsid w:val="00890B2E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CD56D-8E6D-44D0-8679-9BC2D8F5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2016-08-15T14:59:00Z</dcterms:created>
  <dcterms:modified xsi:type="dcterms:W3CDTF">2016-08-15T15:00:00Z</dcterms:modified>
</cp:coreProperties>
</file>