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C28" w:rsidRPr="007C1C28" w:rsidRDefault="007C1C28" w:rsidP="007C1C28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7C1C2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CONTABILIDADE</w:t>
      </w:r>
      <w:r w:rsidRPr="007C1C2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PREF. MUNIC. DE IGUATEMI - DECRETO Nº 1309</w:t>
      </w:r>
    </w:p>
    <w:bookmarkEnd w:id="0"/>
    <w:p w:rsidR="007C1C28" w:rsidRPr="007C1C28" w:rsidRDefault="007C1C28" w:rsidP="007C1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1C28" w:rsidRPr="007C1C28" w:rsidRDefault="007C1C28" w:rsidP="007C1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1C28">
        <w:rPr>
          <w:rFonts w:ascii="Times New Roman" w:eastAsia="Times New Roman" w:hAnsi="Times New Roman" w:cs="Times New Roman"/>
          <w:sz w:val="24"/>
          <w:szCs w:val="24"/>
          <w:lang w:eastAsia="pt-BR"/>
        </w:rPr>
        <w:t>Av. LAUDELINO PEIXOTO, 871</w:t>
      </w:r>
    </w:p>
    <w:p w:rsidR="007C1C28" w:rsidRPr="007C1C28" w:rsidRDefault="007C1C28" w:rsidP="007C1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1C28">
        <w:rPr>
          <w:rFonts w:ascii="Times New Roman" w:eastAsia="Times New Roman" w:hAnsi="Times New Roman" w:cs="Times New Roman"/>
          <w:sz w:val="24"/>
          <w:szCs w:val="24"/>
          <w:lang w:eastAsia="pt-BR"/>
        </w:rPr>
        <w:t>03568318/0001-61 Exercício: 2015</w:t>
      </w:r>
    </w:p>
    <w:p w:rsidR="007C1C28" w:rsidRPr="007C1C28" w:rsidRDefault="007C1C28" w:rsidP="007C1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1C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proofErr w:type="gramStart"/>
      <w:r w:rsidRPr="007C1C28">
        <w:rPr>
          <w:rFonts w:ascii="Times New Roman" w:eastAsia="Times New Roman" w:hAnsi="Times New Roman" w:cs="Times New Roman"/>
          <w:sz w:val="24"/>
          <w:szCs w:val="24"/>
          <w:lang w:eastAsia="pt-BR"/>
        </w:rPr>
        <w:t>1309 ,</w:t>
      </w:r>
      <w:proofErr w:type="gramEnd"/>
      <w:r w:rsidRPr="007C1C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16 DE SETEMBRO DE 2015 - LEI N.1900</w:t>
      </w:r>
    </w:p>
    <w:p w:rsidR="007C1C28" w:rsidRPr="007C1C28" w:rsidRDefault="007C1C28" w:rsidP="007C1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1C2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C1C28" w:rsidRPr="007C1C28" w:rsidRDefault="007C1C28" w:rsidP="007C1C28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1C28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Abre no orçamento vigente crédito adicional suplementar e da outras providências</w:t>
      </w:r>
    </w:p>
    <w:p w:rsidR="007C1C28" w:rsidRPr="007C1C28" w:rsidRDefault="007C1C28" w:rsidP="007C1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1C2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C1C28" w:rsidRPr="007C1C28" w:rsidRDefault="007C1C28" w:rsidP="007C1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1C28">
        <w:rPr>
          <w:rFonts w:ascii="Times New Roman" w:eastAsia="Times New Roman" w:hAnsi="Times New Roman" w:cs="Times New Roman"/>
          <w:sz w:val="24"/>
          <w:szCs w:val="24"/>
          <w:lang w:eastAsia="pt-BR"/>
        </w:rPr>
        <w:t>O(A) PREFEITO(A) MUNICIPAL DE IGUATEMI, no uso de suas atribuições legais.</w:t>
      </w:r>
    </w:p>
    <w:p w:rsidR="007C1C28" w:rsidRPr="007C1C28" w:rsidRDefault="007C1C28" w:rsidP="007C1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1C28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7C1C28" w:rsidRPr="007C1C28" w:rsidRDefault="007C1C28" w:rsidP="007C1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1C28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1o.- Fica aberto no orçamento vigente, um crédito adicional suplementar na importância de R$17.784,99 distribuídos as seguintes dotações:</w:t>
      </w:r>
    </w:p>
    <w:p w:rsidR="007C1C28" w:rsidRPr="007C1C28" w:rsidRDefault="007C1C28" w:rsidP="007C1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1C2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2340"/>
        <w:gridCol w:w="4257"/>
        <w:gridCol w:w="541"/>
        <w:gridCol w:w="180"/>
        <w:gridCol w:w="180"/>
        <w:gridCol w:w="300"/>
      </w:tblGrid>
      <w:tr w:rsidR="007C1C28" w:rsidRPr="007C1C28" w:rsidTr="007C1C2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C28" w:rsidRPr="007C1C28" w:rsidRDefault="007C1C28" w:rsidP="007C1C2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1C2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02 09 02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C28" w:rsidRPr="007C1C28" w:rsidRDefault="007C1C28" w:rsidP="007C1C2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1C2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7C1C28" w:rsidRPr="007C1C28" w:rsidTr="007C1C2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C28" w:rsidRPr="007C1C28" w:rsidRDefault="007C1C28" w:rsidP="007C1C2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1C2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C28" w:rsidRPr="007C1C28" w:rsidRDefault="007C1C28" w:rsidP="007C1C2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1C2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10.303.0701.2076.0000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C28" w:rsidRPr="007C1C28" w:rsidRDefault="007C1C28" w:rsidP="007C1C2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1C2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Programa Nacional de Plantas Medicinais e Fitoterápicos APLS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C28" w:rsidRPr="007C1C28" w:rsidRDefault="007C1C28" w:rsidP="007C1C2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1C2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17.784,99</w:t>
            </w:r>
          </w:p>
        </w:tc>
      </w:tr>
      <w:tr w:rsidR="007C1C28" w:rsidRPr="007C1C28" w:rsidTr="007C1C2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C28" w:rsidRPr="007C1C28" w:rsidRDefault="007C1C28" w:rsidP="007C1C2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1C2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C28" w:rsidRPr="007C1C28" w:rsidRDefault="007C1C28" w:rsidP="007C1C2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1C2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3.3.90.93.00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C28" w:rsidRPr="007C1C28" w:rsidRDefault="007C1C28" w:rsidP="007C1C2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1C2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C28" w:rsidRPr="007C1C28" w:rsidRDefault="007C1C28" w:rsidP="007C1C2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1C2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C28" w:rsidRPr="007C1C28" w:rsidRDefault="007C1C28" w:rsidP="007C1C2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1C2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C28" w:rsidRPr="007C1C28" w:rsidRDefault="007C1C28" w:rsidP="007C1C2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1C2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C28" w:rsidRPr="007C1C28" w:rsidRDefault="007C1C28" w:rsidP="007C1C2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1C2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7C1C28" w:rsidRPr="007C1C28" w:rsidTr="007C1C2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C28" w:rsidRPr="007C1C28" w:rsidRDefault="007C1C28" w:rsidP="007C1C2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1C2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C28" w:rsidRPr="007C1C28" w:rsidRDefault="007C1C28" w:rsidP="007C1C2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1C2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C28" w:rsidRPr="007C1C28" w:rsidRDefault="007C1C28" w:rsidP="007C1C2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1C2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Exercícios Anteriores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C28" w:rsidRPr="007C1C28" w:rsidRDefault="007C1C28" w:rsidP="007C1C2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1C2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C1C28" w:rsidRPr="007C1C28" w:rsidTr="007C1C2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C28" w:rsidRPr="007C1C28" w:rsidRDefault="007C1C28" w:rsidP="007C1C2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1C2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C28" w:rsidRPr="007C1C28" w:rsidRDefault="007C1C28" w:rsidP="007C1C2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1C2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C28" w:rsidRPr="007C1C28" w:rsidRDefault="007C1C28" w:rsidP="007C1C2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1C2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7C1C2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C28" w:rsidRPr="007C1C28" w:rsidRDefault="007C1C28" w:rsidP="007C1C2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1C2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7C1C28" w:rsidRPr="007C1C28" w:rsidRDefault="007C1C28" w:rsidP="007C1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1C2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C1C28" w:rsidRPr="007C1C28" w:rsidRDefault="007C1C28" w:rsidP="007C1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1C28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2o.- O crédito aberto na forma do artigo anterior será coberto com recursos provenientes de:</w:t>
      </w:r>
    </w:p>
    <w:p w:rsidR="007C1C28" w:rsidRPr="007C1C28" w:rsidRDefault="007C1C28" w:rsidP="007C1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1C2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9"/>
        <w:gridCol w:w="2745"/>
      </w:tblGrid>
      <w:tr w:rsidR="007C1C28" w:rsidRPr="007C1C28" w:rsidTr="007C1C2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C28" w:rsidRPr="007C1C28" w:rsidRDefault="007C1C28" w:rsidP="007C1C2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1C2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Superávit Financeiro: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C28" w:rsidRPr="007C1C28" w:rsidRDefault="007C1C28" w:rsidP="007C1C28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1C2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17.784,99</w:t>
            </w:r>
          </w:p>
        </w:tc>
      </w:tr>
      <w:tr w:rsidR="007C1C28" w:rsidRPr="007C1C28" w:rsidTr="007C1C2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C28" w:rsidRPr="007C1C28" w:rsidRDefault="007C1C28" w:rsidP="007C1C28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1C2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Fontes de Recurso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C28" w:rsidRPr="007C1C28" w:rsidRDefault="007C1C28" w:rsidP="007C1C2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1C2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7C1C28" w:rsidRPr="007C1C28" w:rsidRDefault="007C1C28" w:rsidP="007C1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1C2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C1C28" w:rsidRPr="007C1C28" w:rsidRDefault="007C1C28" w:rsidP="007C1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1C28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3o.- Este decreto entra em vigor na data de sua publicação.</w:t>
      </w:r>
    </w:p>
    <w:p w:rsidR="007C1C28" w:rsidRPr="007C1C28" w:rsidRDefault="007C1C28" w:rsidP="007C1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1C2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C1C28" w:rsidRPr="007C1C28" w:rsidRDefault="007C1C28" w:rsidP="007C1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1C2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IGUATEMI, 16 de setembro de 2015</w:t>
      </w:r>
    </w:p>
    <w:p w:rsidR="007C1C28" w:rsidRPr="007C1C28" w:rsidRDefault="007C1C28" w:rsidP="007C1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1C28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</w:t>
      </w:r>
    </w:p>
    <w:p w:rsidR="007C1C28" w:rsidRPr="007C1C28" w:rsidRDefault="007C1C28" w:rsidP="007C1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1C28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7C1C28" w:rsidRPr="007C1C28" w:rsidRDefault="007C1C28" w:rsidP="007C1C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28"/>
    <w:rsid w:val="007C1C28"/>
    <w:rsid w:val="00D0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53204-EB2F-420A-AB9D-67A5FB09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2016-08-15T14:08:00Z</dcterms:created>
  <dcterms:modified xsi:type="dcterms:W3CDTF">2016-08-15T14:09:00Z</dcterms:modified>
</cp:coreProperties>
</file>