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EA" w:rsidRPr="00090AEA" w:rsidRDefault="00090AEA" w:rsidP="00090AE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90A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90A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896/2011</w:t>
      </w:r>
    </w:p>
    <w:bookmarkEnd w:id="0"/>
    <w:p w:rsidR="00090AEA" w:rsidRPr="00090AEA" w:rsidRDefault="00090AEA" w:rsidP="0009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0AEA" w:rsidRPr="00090AEA" w:rsidRDefault="00090AEA" w:rsidP="00090AEA">
      <w:pPr>
        <w:spacing w:before="100" w:beforeAutospacing="1" w:after="100" w:afterAutospacing="1" w:line="240" w:lineRule="auto"/>
        <w:ind w:left="2244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>“DISPÕE SOBRE ABERTURA DE CRÉDITO ADICIONAL SUPLEMENTAR AUTORIZADO PELA LEI MUNICIPAL Nº 1.596/2010”.</w:t>
      </w:r>
    </w:p>
    <w:p w:rsidR="00090AEA" w:rsidRPr="00090AEA" w:rsidRDefault="00090AEA" w:rsidP="00090AEA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 </w:t>
      </w:r>
    </w:p>
    <w:p w:rsidR="00090AEA" w:rsidRPr="00090AEA" w:rsidRDefault="00090AEA" w:rsidP="00090A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JOSÉ ROBERTO FELIPPE ARCOVERDE</w:t>
      </w: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 de Iguatemi, Estado de Mato Grosso do Sul, no uso de suas atribuições legais,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D E C R E T A:</w:t>
      </w:r>
    </w:p>
    <w:p w:rsidR="00090AEA" w:rsidRPr="00090AEA" w:rsidRDefault="00090AEA" w:rsidP="00090A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090AEA" w:rsidRPr="00090AEA" w:rsidRDefault="00090AEA" w:rsidP="00090A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1º -</w:t>
      </w: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Fica aberto no Orçamento Geral do Município para o exercício de 2011, um crédito adicional suplementar no valor de </w:t>
      </w: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R$ 137.855,00 (cento e trinta e sete mil, oitocentos e </w:t>
      </w:r>
      <w:proofErr w:type="spellStart"/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cinqüenta</w:t>
      </w:r>
      <w:proofErr w:type="spellEnd"/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e cinco reais)</w:t>
      </w: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090AEA" w:rsidRPr="00090AEA" w:rsidRDefault="00090AEA" w:rsidP="00090A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3"/>
        <w:gridCol w:w="1324"/>
        <w:gridCol w:w="1185"/>
        <w:gridCol w:w="1325"/>
        <w:gridCol w:w="782"/>
        <w:gridCol w:w="1573"/>
      </w:tblGrid>
      <w:tr w:rsidR="00090AEA" w:rsidRPr="00090AEA" w:rsidTr="00090AE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 5.000,00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3.000,00</w:t>
            </w:r>
          </w:p>
        </w:tc>
      </w:tr>
    </w:tbl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3"/>
        <w:gridCol w:w="1324"/>
        <w:gridCol w:w="1185"/>
        <w:gridCol w:w="1325"/>
        <w:gridCol w:w="782"/>
        <w:gridCol w:w="1573"/>
      </w:tblGrid>
      <w:tr w:rsidR="00090AEA" w:rsidRPr="00090AEA" w:rsidTr="00090AE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 3.055,00</w:t>
            </w:r>
          </w:p>
        </w:tc>
      </w:tr>
    </w:tbl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3"/>
        <w:gridCol w:w="1325"/>
        <w:gridCol w:w="1186"/>
        <w:gridCol w:w="1326"/>
        <w:gridCol w:w="782"/>
        <w:gridCol w:w="1570"/>
      </w:tblGrid>
      <w:tr w:rsidR="00090AEA" w:rsidRPr="00090AEA" w:rsidTr="00090AE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   500,00</w:t>
            </w:r>
          </w:p>
        </w:tc>
      </w:tr>
    </w:tbl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2"/>
        <w:gridCol w:w="1324"/>
        <w:gridCol w:w="1185"/>
        <w:gridCol w:w="1325"/>
        <w:gridCol w:w="781"/>
        <w:gridCol w:w="1576"/>
      </w:tblGrid>
      <w:tr w:rsidR="00090AEA" w:rsidRPr="00090AEA" w:rsidTr="00090AE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10.000,00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  5.300,00</w:t>
            </w:r>
          </w:p>
        </w:tc>
      </w:tr>
    </w:tbl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2"/>
        <w:gridCol w:w="1324"/>
        <w:gridCol w:w="1185"/>
        <w:gridCol w:w="1325"/>
        <w:gridCol w:w="781"/>
        <w:gridCol w:w="1576"/>
      </w:tblGrid>
      <w:tr w:rsidR="00090AEA" w:rsidRPr="00090AEA" w:rsidTr="00090AE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15.000,00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24.000,00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10.000,00</w:t>
            </w:r>
          </w:p>
        </w:tc>
      </w:tr>
    </w:tbl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3"/>
        <w:gridCol w:w="1324"/>
        <w:gridCol w:w="1185"/>
        <w:gridCol w:w="1325"/>
        <w:gridCol w:w="782"/>
        <w:gridCol w:w="1573"/>
      </w:tblGrid>
      <w:tr w:rsidR="00090AEA" w:rsidRPr="00090AEA" w:rsidTr="00090AE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 2.000,00</w:t>
            </w:r>
          </w:p>
        </w:tc>
      </w:tr>
    </w:tbl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lastRenderedPageBreak/>
        <w:t xml:space="preserve">FUNDO DE MANUTENÇÃO E DESENVOLVIMENTO DA EDUCAÇÃO BÁSICA 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E DE VALORIZAÇÃO DOS PROFISSIONAIS DA EDUCAÇÃO—FUNDEB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2"/>
        <w:gridCol w:w="1324"/>
        <w:gridCol w:w="1185"/>
        <w:gridCol w:w="1325"/>
        <w:gridCol w:w="781"/>
        <w:gridCol w:w="1576"/>
      </w:tblGrid>
      <w:tr w:rsidR="00090AEA" w:rsidRPr="00090AEA" w:rsidTr="00090AE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30.000,00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30.000,00</w:t>
            </w:r>
          </w:p>
        </w:tc>
      </w:tr>
    </w:tbl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2º - </w:t>
      </w: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>Para dar cobertura ao crédito aberto no artigo anterior ficam canceladas, em iguais importâncias, as seguintes dotações: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3"/>
        <w:gridCol w:w="1325"/>
        <w:gridCol w:w="1186"/>
        <w:gridCol w:w="1326"/>
        <w:gridCol w:w="782"/>
        <w:gridCol w:w="1570"/>
      </w:tblGrid>
      <w:tr w:rsidR="00090AEA" w:rsidRPr="00090AEA" w:rsidTr="00090AE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33504200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- 8.000,00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-3.055,00</w:t>
            </w:r>
          </w:p>
        </w:tc>
      </w:tr>
    </w:tbl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76"/>
        <w:gridCol w:w="1326"/>
        <w:gridCol w:w="1187"/>
        <w:gridCol w:w="1327"/>
        <w:gridCol w:w="783"/>
        <w:gridCol w:w="1560"/>
      </w:tblGrid>
      <w:tr w:rsidR="00090AEA" w:rsidRPr="00090AEA" w:rsidTr="00090AE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  -500,00</w:t>
            </w:r>
          </w:p>
        </w:tc>
      </w:tr>
    </w:tbl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 MUNICIPAL</w:t>
      </w:r>
      <w:proofErr w:type="gramEnd"/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 xml:space="preserve">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1"/>
        <w:gridCol w:w="1323"/>
        <w:gridCol w:w="1184"/>
        <w:gridCol w:w="1324"/>
        <w:gridCol w:w="781"/>
        <w:gridCol w:w="1580"/>
      </w:tblGrid>
      <w:tr w:rsidR="00090AEA" w:rsidRPr="00090AEA" w:rsidTr="00090AE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- 10.000,00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 5.300,00</w:t>
            </w:r>
          </w:p>
        </w:tc>
      </w:tr>
    </w:tbl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2"/>
        <w:gridCol w:w="1324"/>
        <w:gridCol w:w="1185"/>
        <w:gridCol w:w="1325"/>
        <w:gridCol w:w="781"/>
        <w:gridCol w:w="1576"/>
      </w:tblGrid>
      <w:tr w:rsidR="00090AEA" w:rsidRPr="00090AEA" w:rsidTr="00090AE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- 34.000,00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- 15.000,00</w:t>
            </w:r>
          </w:p>
        </w:tc>
      </w:tr>
    </w:tbl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3"/>
        <w:gridCol w:w="1325"/>
        <w:gridCol w:w="1186"/>
        <w:gridCol w:w="1326"/>
        <w:gridCol w:w="782"/>
        <w:gridCol w:w="1570"/>
      </w:tblGrid>
      <w:tr w:rsidR="00090AEA" w:rsidRPr="00090AEA" w:rsidTr="00090AE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- 2.000,00</w:t>
            </w:r>
          </w:p>
        </w:tc>
      </w:tr>
    </w:tbl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 xml:space="preserve">FUNDO DE MANUTENÇÃO E DESENVOLVIMENTO DA EDUCAÇÃO BÁSICA 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E DE VALORIZAÇÃO DOS PROFISSIONAIS DA EDUCAÇÃO—FUNDEB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2"/>
        <w:gridCol w:w="1324"/>
        <w:gridCol w:w="1185"/>
        <w:gridCol w:w="1325"/>
        <w:gridCol w:w="781"/>
        <w:gridCol w:w="1576"/>
      </w:tblGrid>
      <w:tr w:rsidR="00090AEA" w:rsidRPr="00090AEA" w:rsidTr="00090AE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- 30.000,00</w:t>
            </w:r>
          </w:p>
        </w:tc>
      </w:tr>
      <w:tr w:rsidR="00090AEA" w:rsidRPr="00090AEA" w:rsidTr="00090AEA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0AEA" w:rsidRPr="00090AEA" w:rsidRDefault="00090AEA" w:rsidP="00090A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090A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 - 30.000,00</w:t>
            </w:r>
          </w:p>
        </w:tc>
      </w:tr>
    </w:tbl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3º - </w:t>
      </w: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>Este Decreto entrará em vigor na data de sua publicação, revogadas as disposições em contrário.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GABINETE DO PREFEITO MUNICIPAL DE IGUATEMI, ESTADO DE MATO GROSSO DO SUL, AOS QUINZE DIAS DO MÊS DE ABRIL DO ANO DE DOIS MIL E ONZE.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JOSÉ ROBERTO FELIPPE ARCOVERDE</w:t>
      </w:r>
    </w:p>
    <w:p w:rsidR="00090AEA" w:rsidRPr="00090AEA" w:rsidRDefault="00090AEA" w:rsidP="00090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0AEA">
        <w:rPr>
          <w:rFonts w:ascii="Times New Roman" w:eastAsia="Times New Roman" w:hAnsi="Times New Roman" w:cs="Times New Roman"/>
          <w:sz w:val="18"/>
          <w:szCs w:val="18"/>
          <w:lang w:eastAsia="pt-BR"/>
        </w:rPr>
        <w:lastRenderedPageBreak/>
        <w:t>Prefeito Municipal</w:t>
      </w:r>
    </w:p>
    <w:p w:rsidR="00F17CA9" w:rsidRDefault="00F17CA9"/>
    <w:sectPr w:rsidR="00F17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EA"/>
    <w:rsid w:val="00090AEA"/>
    <w:rsid w:val="00F1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6E93A-C561-4C97-8F11-39A7967A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2016-08-11T16:14:00Z</dcterms:created>
  <dcterms:modified xsi:type="dcterms:W3CDTF">2016-08-11T16:16:00Z</dcterms:modified>
</cp:coreProperties>
</file>