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49" w:rsidRPr="00555D49" w:rsidRDefault="00555D49" w:rsidP="00555D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</w:t>
      </w:r>
      <w:r w:rsidRPr="00555D4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DECRETO 944/2011</w:t>
      </w:r>
    </w:p>
    <w:p w:rsidR="00555D49" w:rsidRPr="00555D49" w:rsidRDefault="00555D49" w:rsidP="00555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D49" w:rsidRPr="00555D49" w:rsidRDefault="00555D49" w:rsidP="00555D4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“ALTERA O SUBITEM 1.4 DO DECRETO Nº 870/2010, QUE TRATA DA REPRESENTATIVIDADE DOS USUÁRIOS JUNTO AO CONSELHO MUNICIPAL DE SAÚDE”.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555D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a Lei Orgânica do Município,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555D49">
        <w:rPr>
          <w:rFonts w:ascii="Times New Roman" w:eastAsia="Times New Roman" w:hAnsi="Times New Roman" w:cs="Times New Roman"/>
          <w:sz w:val="24"/>
          <w:szCs w:val="24"/>
          <w:lang w:eastAsia="pt-BR"/>
        </w:rPr>
        <w:t>A representação dos usuários no Conselho Municipal de Saúde, de que trata o subitem 1.4 do Decreto nº 870/2010, ficará composta da seguinte forma: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1.4 – dos Usuários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 – Sueli de Oliveira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 – Livrada Dias Quintana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Luiz Carlos </w:t>
      </w:r>
      <w:proofErr w:type="spellStart"/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</w:t>
      </w:r>
      <w:proofErr w:type="spellStart"/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Maycon</w:t>
      </w:r>
      <w:proofErr w:type="spellEnd"/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</w:t>
      </w:r>
      <w:proofErr w:type="spellEnd"/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M. C. dos Santos 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Domingos Gonçalves 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Ronaldo Silva Campos 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Rosinei Aparecida Correa </w:t>
      </w:r>
    </w:p>
    <w:p w:rsid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 – Jorge Ferreira Mendes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555D4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DOZE DIAS DO MÊS DE DEZEMBRO DE DOIS MIL E ONZE.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55D49" w:rsidRPr="00555D49" w:rsidRDefault="00555D49" w:rsidP="00555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D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55D49" w:rsidRPr="00555D49" w:rsidRDefault="00555D49" w:rsidP="00555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8E" w:rsidRDefault="006B438E"/>
    <w:sectPr w:rsidR="006B4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49"/>
    <w:rsid w:val="00555D49"/>
    <w:rsid w:val="006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C5F6-09FD-4565-BEA8-B489805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2016-08-11T15:16:00Z</dcterms:created>
  <dcterms:modified xsi:type="dcterms:W3CDTF">2016-08-11T15:18:00Z</dcterms:modified>
</cp:coreProperties>
</file>